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C0E7" w14:textId="77777777" w:rsidR="00107AD3" w:rsidRPr="00C73447" w:rsidRDefault="00107AD3" w:rsidP="00107AD3">
      <w:pPr>
        <w:spacing w:after="0"/>
        <w:jc w:val="center"/>
        <w:rPr>
          <w:b/>
          <w:sz w:val="28"/>
          <w:szCs w:val="28"/>
        </w:rPr>
      </w:pPr>
      <w:r w:rsidRPr="00C73447">
        <w:rPr>
          <w:b/>
          <w:sz w:val="28"/>
          <w:szCs w:val="28"/>
        </w:rPr>
        <w:t>IEP Students</w:t>
      </w:r>
    </w:p>
    <w:p w14:paraId="1CCB30F1" w14:textId="77777777" w:rsidR="00107AD3" w:rsidRPr="00C73447" w:rsidRDefault="00107AD3" w:rsidP="00107AD3">
      <w:pPr>
        <w:jc w:val="center"/>
        <w:rPr>
          <w:b/>
          <w:sz w:val="28"/>
          <w:szCs w:val="28"/>
        </w:rPr>
      </w:pPr>
      <w:r w:rsidRPr="00C73447">
        <w:rPr>
          <w:b/>
          <w:sz w:val="28"/>
          <w:szCs w:val="28"/>
        </w:rPr>
        <w:t>Special Education Department and CTE Instructor Roles</w:t>
      </w:r>
    </w:p>
    <w:p w14:paraId="3A214AEB" w14:textId="77777777" w:rsidR="00107AD3" w:rsidRPr="00C73447" w:rsidRDefault="00107AD3" w:rsidP="00107AD3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37"/>
        <w:gridCol w:w="2657"/>
        <w:gridCol w:w="32"/>
        <w:gridCol w:w="2586"/>
        <w:gridCol w:w="17"/>
        <w:gridCol w:w="2457"/>
      </w:tblGrid>
      <w:tr w:rsidR="00107AD3" w:rsidRPr="00C73447" w14:paraId="0A7A5FF1" w14:textId="77777777" w:rsidTr="00184B43">
        <w:tc>
          <w:tcPr>
            <w:tcW w:w="11366" w:type="dxa"/>
            <w:gridSpan w:val="7"/>
            <w:tcBorders>
              <w:top w:val="nil"/>
              <w:left w:val="nil"/>
              <w:right w:val="nil"/>
            </w:tcBorders>
          </w:tcPr>
          <w:p w14:paraId="2A43EA25" w14:textId="77777777" w:rsidR="00107AD3" w:rsidRPr="00C73447" w:rsidRDefault="00107AD3" w:rsidP="00184B43">
            <w:pPr>
              <w:jc w:val="center"/>
              <w:rPr>
                <w:b/>
                <w:sz w:val="20"/>
                <w:szCs w:val="20"/>
              </w:rPr>
            </w:pPr>
            <w:r w:rsidRPr="00C73447">
              <w:rPr>
                <w:b/>
                <w:sz w:val="20"/>
                <w:szCs w:val="20"/>
              </w:rPr>
              <w:t>Although roles and responsibilities are shown in a columnar format, they do not operate independently or in a vacuum. Each role needs the others and works with a spirit of collaboration.</w:t>
            </w:r>
          </w:p>
        </w:tc>
      </w:tr>
      <w:tr w:rsidR="00107AD3" w:rsidRPr="00C73447" w14:paraId="3850D5D5" w14:textId="77777777" w:rsidTr="00184B43">
        <w:tc>
          <w:tcPr>
            <w:tcW w:w="1668" w:type="dxa"/>
            <w:shd w:val="clear" w:color="auto" w:fill="D9D9D9" w:themeFill="background1" w:themeFillShade="D9"/>
          </w:tcPr>
          <w:p w14:paraId="13BF5381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Role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2DF3431F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Special Educator</w:t>
            </w:r>
          </w:p>
        </w:tc>
        <w:tc>
          <w:tcPr>
            <w:tcW w:w="3236" w:type="dxa"/>
            <w:gridSpan w:val="2"/>
            <w:shd w:val="clear" w:color="auto" w:fill="D9D9D9" w:themeFill="background1" w:themeFillShade="D9"/>
          </w:tcPr>
          <w:p w14:paraId="6862CC22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CTC Instructor</w:t>
            </w:r>
          </w:p>
        </w:tc>
        <w:tc>
          <w:tcPr>
            <w:tcW w:w="3064" w:type="dxa"/>
            <w:gridSpan w:val="2"/>
            <w:shd w:val="clear" w:color="auto" w:fill="D9D9D9" w:themeFill="background1" w:themeFillShade="D9"/>
          </w:tcPr>
          <w:p w14:paraId="313E2652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Paraprofessional</w:t>
            </w:r>
          </w:p>
        </w:tc>
      </w:tr>
      <w:tr w:rsidR="00107AD3" w:rsidRPr="00C73447" w14:paraId="6876C9B3" w14:textId="77777777" w:rsidTr="00184B43">
        <w:tc>
          <w:tcPr>
            <w:tcW w:w="1668" w:type="dxa"/>
          </w:tcPr>
          <w:p w14:paraId="10280F25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Instruction</w:t>
            </w:r>
          </w:p>
        </w:tc>
        <w:tc>
          <w:tcPr>
            <w:tcW w:w="3398" w:type="dxa"/>
            <w:gridSpan w:val="2"/>
          </w:tcPr>
          <w:p w14:paraId="6BD9ABD8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Provides instruction to individual students, small groups, and whole class per IEP goals (reinforces content)</w:t>
            </w:r>
          </w:p>
          <w:p w14:paraId="18A28085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Designs accommodations for and modifications of materials and instruction</w:t>
            </w:r>
          </w:p>
          <w:p w14:paraId="2D293C51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Monitors students’ academic work</w:t>
            </w:r>
          </w:p>
          <w:p w14:paraId="21FBCCA4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Coordinates support for individual students (e.g., medical and behavioral needs)</w:t>
            </w:r>
          </w:p>
          <w:p w14:paraId="53E6618E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Collaborates with CTC instructor to provide strategies to modify instruction based on student data outcomes</w:t>
            </w:r>
          </w:p>
        </w:tc>
        <w:tc>
          <w:tcPr>
            <w:tcW w:w="3236" w:type="dxa"/>
            <w:gridSpan w:val="2"/>
          </w:tcPr>
          <w:p w14:paraId="48396458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Provides instruction to individual students, small groups, and whole class</w:t>
            </w:r>
          </w:p>
          <w:p w14:paraId="5CCB630D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Differentiates and adjusts instruction to meet student needs</w:t>
            </w:r>
          </w:p>
          <w:p w14:paraId="01A3D6D3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Implements accommodations, modifications, and specially designed instructional strategies</w:t>
            </w:r>
          </w:p>
          <w:p w14:paraId="0574FBC0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Modifies instruction based on student data outcomes</w:t>
            </w:r>
          </w:p>
        </w:tc>
        <w:tc>
          <w:tcPr>
            <w:tcW w:w="3064" w:type="dxa"/>
            <w:gridSpan w:val="2"/>
          </w:tcPr>
          <w:p w14:paraId="73EAB6D6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Follows instructional plans as implemented by the CTC instructor and/or the special education teacher</w:t>
            </w:r>
          </w:p>
          <w:p w14:paraId="0E751D06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Implements accommodations, modifications, and specialized strategies as designed by the special education teacher</w:t>
            </w:r>
          </w:p>
          <w:p w14:paraId="3DE72B59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Provides specialized assistance to assigned students as needed (e.g., personal care)</w:t>
            </w:r>
          </w:p>
        </w:tc>
      </w:tr>
      <w:tr w:rsidR="00107AD3" w:rsidRPr="00C73447" w14:paraId="21B2822A" w14:textId="77777777" w:rsidTr="00184B43"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3024C619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Assessment</w:t>
            </w: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12DAC8A9" w14:textId="09446A50" w:rsidR="00107AD3" w:rsidRPr="00A42EC1" w:rsidRDefault="00107AD3" w:rsidP="00FC418E">
            <w:pPr>
              <w:numPr>
                <w:ilvl w:val="0"/>
                <w:numId w:val="1"/>
              </w:numPr>
              <w:ind w:left="252" w:hanging="270"/>
              <w:contextualSpacing/>
              <w:rPr>
                <w:b/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Assists in NOCTI and industry assessment administration as applicable</w:t>
            </w:r>
          </w:p>
          <w:p w14:paraId="6E50BBAE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Adapts classroom assessments in collaboration with CTC instructor</w:t>
            </w:r>
          </w:p>
          <w:p w14:paraId="2A3CFC92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Grades or assists with grading student performance (not tasks)</w:t>
            </w:r>
          </w:p>
          <w:p w14:paraId="00B23859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Measures student progress toward IEP goals</w:t>
            </w:r>
          </w:p>
          <w:p w14:paraId="50285080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Provides CTC instructor with supports related to IEP data collection for individualized IEP goals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14:paraId="35A511BF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Conducts formative and summative assessments</w:t>
            </w:r>
          </w:p>
          <w:p w14:paraId="18A6AA20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Grades students on modified expectations</w:t>
            </w:r>
          </w:p>
          <w:p w14:paraId="4CD94A04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Adapts classroom assessments in conjunction with special educator</w:t>
            </w:r>
          </w:p>
          <w:p w14:paraId="46F964BA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Administers local and state standardized measures</w:t>
            </w:r>
          </w:p>
          <w:p w14:paraId="689A1546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Measures student progress toward IEP goals within daily routines and activities</w:t>
            </w:r>
          </w:p>
          <w:p w14:paraId="7A2F193C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Provides timely and useful feedback to students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7BE807D5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156" w:hanging="18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Assists in NOCTI and industry assessment administration as applicable</w:t>
            </w:r>
          </w:p>
          <w:p w14:paraId="0F816C18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Assists and supports classroom assessment of student performance</w:t>
            </w:r>
          </w:p>
          <w:p w14:paraId="731C95FA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Collaborates with CTC and special education teachers to report student progress on IEP goals</w:t>
            </w:r>
          </w:p>
          <w:p w14:paraId="2AB2A00B" w14:textId="77777777" w:rsidR="00107AD3" w:rsidRPr="00C73447" w:rsidRDefault="00107AD3" w:rsidP="00184B43">
            <w:pPr>
              <w:ind w:left="156"/>
              <w:contextualSpacing/>
              <w:rPr>
                <w:sz w:val="20"/>
                <w:szCs w:val="20"/>
              </w:rPr>
            </w:pPr>
          </w:p>
        </w:tc>
      </w:tr>
      <w:tr w:rsidR="00107AD3" w:rsidRPr="00C73447" w14:paraId="473D05C8" w14:textId="77777777" w:rsidTr="00184B43"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583859A0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Communication</w:t>
            </w: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04D33D33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Attends problem-solving meetings</w:t>
            </w:r>
          </w:p>
          <w:p w14:paraId="36DF7A7C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Facilitate IEP meetings and attends planning meetings with CTC representative(s)</w:t>
            </w:r>
          </w:p>
          <w:p w14:paraId="366AC04A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 xml:space="preserve">Communicates with students, families, district </w:t>
            </w:r>
            <w:r w:rsidRPr="00C73447">
              <w:rPr>
                <w:sz w:val="20"/>
                <w:szCs w:val="20"/>
              </w:rPr>
              <w:lastRenderedPageBreak/>
              <w:t>LEA, and CTC faculty and administration</w:t>
            </w:r>
          </w:p>
          <w:p w14:paraId="51AAD669" w14:textId="77777777" w:rsidR="00107AD3" w:rsidRPr="00C73447" w:rsidRDefault="00107AD3" w:rsidP="00107AD3">
            <w:pPr>
              <w:numPr>
                <w:ilvl w:val="0"/>
                <w:numId w:val="1"/>
              </w:numPr>
              <w:spacing w:after="160" w:line="259" w:lineRule="auto"/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Participate in professional development relating to inclusive practices</w:t>
            </w:r>
          </w:p>
          <w:p w14:paraId="21F06212" w14:textId="77777777" w:rsidR="00107AD3" w:rsidRPr="00C73447" w:rsidRDefault="00107AD3" w:rsidP="00184B43">
            <w:pPr>
              <w:ind w:left="252"/>
              <w:contextualSpacing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14:paraId="1DEF23E8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lastRenderedPageBreak/>
              <w:t>Attends problem-solving meetings</w:t>
            </w:r>
          </w:p>
          <w:p w14:paraId="7A414D2D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Collaborates with the special educator to differentiate curriculum</w:t>
            </w:r>
          </w:p>
          <w:p w14:paraId="363AA5A5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 xml:space="preserve">Provides proactive and timely communication </w:t>
            </w:r>
            <w:r w:rsidRPr="00C73447">
              <w:rPr>
                <w:sz w:val="20"/>
                <w:szCs w:val="20"/>
              </w:rPr>
              <w:lastRenderedPageBreak/>
              <w:t>with families and IEP team on the effectiveness of strategies being used</w:t>
            </w:r>
          </w:p>
          <w:p w14:paraId="02F16CCF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Attends IEP and planning meetings with special educator</w:t>
            </w:r>
          </w:p>
          <w:p w14:paraId="02E7E7B7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Collaborates with and provides information at CTC center meetings on curriculum and instruction</w:t>
            </w:r>
          </w:p>
          <w:p w14:paraId="15B118E6" w14:textId="77777777" w:rsidR="00107AD3" w:rsidRPr="00C73447" w:rsidRDefault="00107AD3" w:rsidP="00107AD3">
            <w:pPr>
              <w:numPr>
                <w:ilvl w:val="0"/>
                <w:numId w:val="1"/>
              </w:numPr>
              <w:spacing w:after="160" w:line="259" w:lineRule="auto"/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Participate in professional development relating to inclusive practices</w:t>
            </w:r>
          </w:p>
          <w:p w14:paraId="4614E99F" w14:textId="77777777" w:rsidR="00107AD3" w:rsidRPr="00C73447" w:rsidRDefault="00107AD3" w:rsidP="00184B43">
            <w:pPr>
              <w:ind w:left="252"/>
              <w:contextualSpacing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2B534236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lastRenderedPageBreak/>
              <w:t>Provides feedback to team members on the success of strategies and student progress</w:t>
            </w:r>
          </w:p>
          <w:p w14:paraId="341FE3E4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Maintains effective and open communication with the school</w:t>
            </w:r>
          </w:p>
          <w:p w14:paraId="4676663D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lastRenderedPageBreak/>
              <w:t>Honors confidentiality of student information</w:t>
            </w:r>
          </w:p>
        </w:tc>
      </w:tr>
      <w:tr w:rsidR="00107AD3" w:rsidRPr="00C73447" w14:paraId="09CAA3F4" w14:textId="77777777" w:rsidTr="00184B43">
        <w:tc>
          <w:tcPr>
            <w:tcW w:w="1136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B139869" w14:textId="77777777" w:rsidR="00107AD3" w:rsidRPr="00C73447" w:rsidRDefault="00107AD3" w:rsidP="00184B43">
            <w:pPr>
              <w:jc w:val="center"/>
              <w:rPr>
                <w:b/>
                <w:sz w:val="20"/>
                <w:szCs w:val="20"/>
              </w:rPr>
            </w:pPr>
            <w:r w:rsidRPr="00C73447">
              <w:lastRenderedPageBreak/>
              <w:br w:type="page"/>
            </w:r>
            <w:r w:rsidRPr="00C73447">
              <w:rPr>
                <w:b/>
                <w:sz w:val="20"/>
                <w:szCs w:val="20"/>
              </w:rPr>
              <w:t>Although roles and responsibilities are shown in a columnar format, they do not operate independently or in a vacuum. Each role needs the others and works with a spirit of collaboration.</w:t>
            </w:r>
          </w:p>
        </w:tc>
      </w:tr>
      <w:tr w:rsidR="00107AD3" w:rsidRPr="00C73447" w14:paraId="329118CA" w14:textId="77777777" w:rsidTr="00184B43">
        <w:tc>
          <w:tcPr>
            <w:tcW w:w="1705" w:type="dxa"/>
            <w:gridSpan w:val="2"/>
            <w:shd w:val="clear" w:color="auto" w:fill="D9D9D9" w:themeFill="background1" w:themeFillShade="D9"/>
          </w:tcPr>
          <w:p w14:paraId="3E0076C5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Role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</w:tcPr>
          <w:p w14:paraId="32D94713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Special Educator</w:t>
            </w:r>
          </w:p>
        </w:tc>
        <w:tc>
          <w:tcPr>
            <w:tcW w:w="3229" w:type="dxa"/>
            <w:gridSpan w:val="2"/>
            <w:shd w:val="clear" w:color="auto" w:fill="D9D9D9" w:themeFill="background1" w:themeFillShade="D9"/>
          </w:tcPr>
          <w:p w14:paraId="54885FC5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CTC Instructor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0ECEE76E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Paraprofessional</w:t>
            </w:r>
          </w:p>
        </w:tc>
      </w:tr>
      <w:tr w:rsidR="00107AD3" w:rsidRPr="00C73447" w14:paraId="7D5B5C46" w14:textId="77777777" w:rsidTr="00184B43">
        <w:tc>
          <w:tcPr>
            <w:tcW w:w="1705" w:type="dxa"/>
            <w:gridSpan w:val="2"/>
          </w:tcPr>
          <w:p w14:paraId="0370CF35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Leadership</w:t>
            </w:r>
          </w:p>
        </w:tc>
        <w:tc>
          <w:tcPr>
            <w:tcW w:w="3393" w:type="dxa"/>
            <w:gridSpan w:val="2"/>
          </w:tcPr>
          <w:p w14:paraId="19C9E538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Creates a positive and reinforcing environment for students</w:t>
            </w:r>
          </w:p>
          <w:p w14:paraId="716B5B53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Models effective communication for other staff</w:t>
            </w:r>
          </w:p>
          <w:p w14:paraId="3E9B7205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Trains and supervises paraprofessionals</w:t>
            </w:r>
          </w:p>
          <w:p w14:paraId="6C71EED3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Facilitates use of related services professionals</w:t>
            </w:r>
          </w:p>
        </w:tc>
        <w:tc>
          <w:tcPr>
            <w:tcW w:w="3229" w:type="dxa"/>
            <w:gridSpan w:val="2"/>
          </w:tcPr>
          <w:p w14:paraId="69E3F9A7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Creates a positive and reinforcing environment for students</w:t>
            </w:r>
          </w:p>
          <w:p w14:paraId="69ED762C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Models effective communication for other staff</w:t>
            </w:r>
          </w:p>
          <w:p w14:paraId="55DB7583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Designs the structure of the class (e.g., curriculum, classroom management, physical design, policies, materials)</w:t>
            </w:r>
          </w:p>
          <w:p w14:paraId="5F380246" w14:textId="77777777" w:rsidR="00107AD3" w:rsidRPr="00C73447" w:rsidRDefault="00107AD3" w:rsidP="00184B43">
            <w:pPr>
              <w:ind w:left="252"/>
              <w:contextualSpacing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02BC0F8D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Creates a positive and reinforcing environment for students</w:t>
            </w:r>
          </w:p>
          <w:p w14:paraId="03AD38B7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Models effective communication for other staff</w:t>
            </w:r>
          </w:p>
          <w:p w14:paraId="27658992" w14:textId="77777777" w:rsidR="00107AD3" w:rsidRPr="00C73447" w:rsidRDefault="00107AD3" w:rsidP="00184B43">
            <w:pPr>
              <w:ind w:left="162"/>
              <w:contextualSpacing/>
              <w:rPr>
                <w:sz w:val="20"/>
                <w:szCs w:val="20"/>
              </w:rPr>
            </w:pPr>
          </w:p>
        </w:tc>
      </w:tr>
      <w:tr w:rsidR="00107AD3" w:rsidRPr="00C73447" w14:paraId="4708BCB2" w14:textId="77777777" w:rsidTr="00184B43">
        <w:tc>
          <w:tcPr>
            <w:tcW w:w="1705" w:type="dxa"/>
            <w:gridSpan w:val="2"/>
          </w:tcPr>
          <w:p w14:paraId="34EFEDDE" w14:textId="77777777" w:rsidR="00107AD3" w:rsidRPr="00C73447" w:rsidRDefault="00107AD3" w:rsidP="00184B43">
            <w:pPr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Recordkeeping</w:t>
            </w:r>
          </w:p>
        </w:tc>
        <w:tc>
          <w:tcPr>
            <w:tcW w:w="3393" w:type="dxa"/>
            <w:gridSpan w:val="2"/>
          </w:tcPr>
          <w:p w14:paraId="73852640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A42EC1">
              <w:rPr>
                <w:sz w:val="20"/>
                <w:szCs w:val="20"/>
              </w:rPr>
              <w:t>Maintains records of accommodations, modifications, and specially designed instruction</w:t>
            </w:r>
          </w:p>
          <w:p w14:paraId="561965D3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Leads development of student IEP’s</w:t>
            </w:r>
          </w:p>
          <w:p w14:paraId="2764442B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Maintains documentation of progress toward IEP goals</w:t>
            </w:r>
          </w:p>
          <w:p w14:paraId="4C97EA68" w14:textId="77777777" w:rsidR="00107AD3" w:rsidRPr="00C73447" w:rsidRDefault="00107AD3" w:rsidP="00184B43">
            <w:pPr>
              <w:ind w:left="25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14:paraId="7B0867E0" w14:textId="77777777" w:rsidR="00107AD3" w:rsidRPr="00A42EC1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bookmarkStart w:id="0" w:name="_GoBack"/>
            <w:r w:rsidRPr="00A42EC1">
              <w:rPr>
                <w:sz w:val="20"/>
                <w:szCs w:val="20"/>
              </w:rPr>
              <w:t>Maintains records of accommodations, modifications, and specially designed instruction</w:t>
            </w:r>
          </w:p>
          <w:bookmarkEnd w:id="0"/>
          <w:p w14:paraId="0C860340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Records daily lesson and unit plans, activities, and assignments</w:t>
            </w:r>
          </w:p>
          <w:p w14:paraId="0C375FEE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Maintains student records of progress and grades on learning targets and standards</w:t>
            </w:r>
          </w:p>
          <w:p w14:paraId="4367F159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252" w:hanging="270"/>
              <w:contextualSpacing/>
              <w:rPr>
                <w:b/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Maintains attendance records</w:t>
            </w:r>
          </w:p>
        </w:tc>
        <w:tc>
          <w:tcPr>
            <w:tcW w:w="3039" w:type="dxa"/>
          </w:tcPr>
          <w:p w14:paraId="05A2AC8A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Assists the special education teacher in documenting student progress toward IEP goals</w:t>
            </w:r>
          </w:p>
          <w:p w14:paraId="4CC1EF5E" w14:textId="77777777" w:rsidR="00107AD3" w:rsidRPr="00C73447" w:rsidRDefault="00107AD3" w:rsidP="00107AD3">
            <w:pPr>
              <w:numPr>
                <w:ilvl w:val="0"/>
                <w:numId w:val="1"/>
              </w:numPr>
              <w:ind w:left="162" w:hanging="180"/>
              <w:contextualSpacing/>
              <w:rPr>
                <w:sz w:val="20"/>
                <w:szCs w:val="20"/>
              </w:rPr>
            </w:pPr>
            <w:r w:rsidRPr="00C73447">
              <w:rPr>
                <w:sz w:val="20"/>
                <w:szCs w:val="20"/>
              </w:rPr>
              <w:t>Maintains logs and time sheets</w:t>
            </w:r>
          </w:p>
        </w:tc>
      </w:tr>
    </w:tbl>
    <w:p w14:paraId="353BC072" w14:textId="77777777" w:rsidR="00107AD3" w:rsidRPr="00BF2A20" w:rsidRDefault="00107AD3" w:rsidP="00107AD3">
      <w:pPr>
        <w:rPr>
          <w:b/>
          <w:u w:val="single"/>
        </w:rPr>
      </w:pPr>
    </w:p>
    <w:p w14:paraId="30C70B60" w14:textId="77777777" w:rsidR="00C915D1" w:rsidRDefault="00C915D1"/>
    <w:sectPr w:rsidR="00C9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7C1"/>
    <w:multiLevelType w:val="hybridMultilevel"/>
    <w:tmpl w:val="A5D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3"/>
    <w:rsid w:val="00016D8B"/>
    <w:rsid w:val="0002713A"/>
    <w:rsid w:val="0009353E"/>
    <w:rsid w:val="000A0B1E"/>
    <w:rsid w:val="000C3D6C"/>
    <w:rsid w:val="000D0B63"/>
    <w:rsid w:val="000D37E8"/>
    <w:rsid w:val="000E2F15"/>
    <w:rsid w:val="00107AD3"/>
    <w:rsid w:val="0014524C"/>
    <w:rsid w:val="001609D3"/>
    <w:rsid w:val="001626BB"/>
    <w:rsid w:val="001804BB"/>
    <w:rsid w:val="001809E0"/>
    <w:rsid w:val="001E134A"/>
    <w:rsid w:val="00247648"/>
    <w:rsid w:val="00261C5C"/>
    <w:rsid w:val="00270FD8"/>
    <w:rsid w:val="0028787B"/>
    <w:rsid w:val="00293C74"/>
    <w:rsid w:val="002A1013"/>
    <w:rsid w:val="002B2899"/>
    <w:rsid w:val="002B7B6F"/>
    <w:rsid w:val="002E3FC4"/>
    <w:rsid w:val="002F1123"/>
    <w:rsid w:val="00317F99"/>
    <w:rsid w:val="00327E7F"/>
    <w:rsid w:val="00334D68"/>
    <w:rsid w:val="003464C1"/>
    <w:rsid w:val="0035658A"/>
    <w:rsid w:val="0036792C"/>
    <w:rsid w:val="00371AAE"/>
    <w:rsid w:val="00375B0A"/>
    <w:rsid w:val="003A28F6"/>
    <w:rsid w:val="003A7C78"/>
    <w:rsid w:val="003C174A"/>
    <w:rsid w:val="003F6AF4"/>
    <w:rsid w:val="00403453"/>
    <w:rsid w:val="00414BAE"/>
    <w:rsid w:val="00416EA4"/>
    <w:rsid w:val="00432A94"/>
    <w:rsid w:val="00445B6A"/>
    <w:rsid w:val="00494A25"/>
    <w:rsid w:val="004B5723"/>
    <w:rsid w:val="004D577C"/>
    <w:rsid w:val="004E1709"/>
    <w:rsid w:val="004F45E9"/>
    <w:rsid w:val="005411E3"/>
    <w:rsid w:val="00594389"/>
    <w:rsid w:val="005F775E"/>
    <w:rsid w:val="006032C0"/>
    <w:rsid w:val="006260F1"/>
    <w:rsid w:val="006545C2"/>
    <w:rsid w:val="006812E4"/>
    <w:rsid w:val="006A6770"/>
    <w:rsid w:val="006B32CF"/>
    <w:rsid w:val="006F60E4"/>
    <w:rsid w:val="006F7990"/>
    <w:rsid w:val="006F7A25"/>
    <w:rsid w:val="00704655"/>
    <w:rsid w:val="00753DFF"/>
    <w:rsid w:val="0076164A"/>
    <w:rsid w:val="007826EE"/>
    <w:rsid w:val="00795C7B"/>
    <w:rsid w:val="007B658D"/>
    <w:rsid w:val="00817A85"/>
    <w:rsid w:val="008342AE"/>
    <w:rsid w:val="0088099A"/>
    <w:rsid w:val="00895CFE"/>
    <w:rsid w:val="008C1394"/>
    <w:rsid w:val="008E20D2"/>
    <w:rsid w:val="009A22A1"/>
    <w:rsid w:val="009A7D75"/>
    <w:rsid w:val="009F5367"/>
    <w:rsid w:val="00A20904"/>
    <w:rsid w:val="00A354B1"/>
    <w:rsid w:val="00A42EC1"/>
    <w:rsid w:val="00A43BF9"/>
    <w:rsid w:val="00A540D7"/>
    <w:rsid w:val="00A73D8D"/>
    <w:rsid w:val="00A77C55"/>
    <w:rsid w:val="00AC48E0"/>
    <w:rsid w:val="00B00216"/>
    <w:rsid w:val="00B11F9B"/>
    <w:rsid w:val="00B2121A"/>
    <w:rsid w:val="00B2162C"/>
    <w:rsid w:val="00B21975"/>
    <w:rsid w:val="00B27086"/>
    <w:rsid w:val="00B347D3"/>
    <w:rsid w:val="00B34E91"/>
    <w:rsid w:val="00B37B0A"/>
    <w:rsid w:val="00B710BB"/>
    <w:rsid w:val="00B83221"/>
    <w:rsid w:val="00B939EA"/>
    <w:rsid w:val="00BA01AD"/>
    <w:rsid w:val="00BA3CE1"/>
    <w:rsid w:val="00BC50F1"/>
    <w:rsid w:val="00BE7861"/>
    <w:rsid w:val="00BF0CD9"/>
    <w:rsid w:val="00C06383"/>
    <w:rsid w:val="00C07CEB"/>
    <w:rsid w:val="00C23522"/>
    <w:rsid w:val="00C441CC"/>
    <w:rsid w:val="00C44F00"/>
    <w:rsid w:val="00C63EC3"/>
    <w:rsid w:val="00C74FFE"/>
    <w:rsid w:val="00C915D1"/>
    <w:rsid w:val="00CD571F"/>
    <w:rsid w:val="00D912C4"/>
    <w:rsid w:val="00DA1C8C"/>
    <w:rsid w:val="00DB6B48"/>
    <w:rsid w:val="00DC2084"/>
    <w:rsid w:val="00DD2990"/>
    <w:rsid w:val="00DD456F"/>
    <w:rsid w:val="00DE1C00"/>
    <w:rsid w:val="00DE56A1"/>
    <w:rsid w:val="00DF0DCB"/>
    <w:rsid w:val="00DF2372"/>
    <w:rsid w:val="00E31F86"/>
    <w:rsid w:val="00E350A6"/>
    <w:rsid w:val="00E448B9"/>
    <w:rsid w:val="00E65673"/>
    <w:rsid w:val="00E762B9"/>
    <w:rsid w:val="00E77979"/>
    <w:rsid w:val="00E9196E"/>
    <w:rsid w:val="00E95112"/>
    <w:rsid w:val="00EC3924"/>
    <w:rsid w:val="00EC6803"/>
    <w:rsid w:val="00EC70DC"/>
    <w:rsid w:val="00ED0392"/>
    <w:rsid w:val="00F978CC"/>
    <w:rsid w:val="00F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AA0C"/>
  <w15:chartTrackingRefBased/>
  <w15:docId w15:val="{C2D53F21-F1B2-495A-9D64-A05CEB79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731BD16C53741B1F090294BCC6320" ma:contentTypeVersion="10" ma:contentTypeDescription="Create a new document." ma:contentTypeScope="" ma:versionID="f2d3de234291b694e496ffbe7e79bdfd">
  <xsd:schema xmlns:xsd="http://www.w3.org/2001/XMLSchema" xmlns:xs="http://www.w3.org/2001/XMLSchema" xmlns:p="http://schemas.microsoft.com/office/2006/metadata/properties" xmlns:ns3="c2881b32-88f6-4ffe-bbfc-749ff3e2a966" targetNamespace="http://schemas.microsoft.com/office/2006/metadata/properties" ma:root="true" ma:fieldsID="7a280e2dade2be9817957a9e04cb88db" ns3:_="">
    <xsd:import namespace="c2881b32-88f6-4ffe-bbfc-749ff3e2a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81b32-88f6-4ffe-bbfc-749ff3e2a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C6AD9-F3CF-4591-A799-BA14A1722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A568C-175D-4892-A42E-C8B8831A0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3578D-F3F2-4439-837E-B12F15697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81b32-88f6-4ffe-bbfc-749ff3e2a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hebert-giffen</dc:creator>
  <cp:keywords/>
  <dc:description/>
  <cp:lastModifiedBy>Keith Yohn</cp:lastModifiedBy>
  <cp:revision>3</cp:revision>
  <dcterms:created xsi:type="dcterms:W3CDTF">2021-05-09T23:32:00Z</dcterms:created>
  <dcterms:modified xsi:type="dcterms:W3CDTF">2021-05-09T23:36:00Z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0x010100E17731BD16C53741B1F090294BCC6320</vt:lpwstr>
  </property>
</Properties>
</file>